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E2C" w:rsidRPr="006D73A7" w:rsidRDefault="00492A80" w:rsidP="006D73A7">
      <w:pPr>
        <w:spacing w:after="0" w:line="360" w:lineRule="auto"/>
        <w:ind w:left="600" w:right="600"/>
        <w:jc w:val="center"/>
        <w:rPr>
          <w:rFonts w:ascii="Arial" w:eastAsia="Times New Roman" w:hAnsi="Arial" w:cs="Arial"/>
          <w:b/>
          <w:bCs/>
          <w:sz w:val="32"/>
          <w:szCs w:val="32"/>
          <w:lang w:eastAsia="en-CA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en-CA"/>
        </w:rPr>
        <w:t>Call</w:t>
      </w:r>
      <w:r w:rsidR="001135CF">
        <w:rPr>
          <w:rFonts w:ascii="Arial" w:eastAsia="Times New Roman" w:hAnsi="Arial" w:cs="Arial"/>
          <w:b/>
          <w:bCs/>
          <w:sz w:val="32"/>
          <w:szCs w:val="32"/>
          <w:lang w:eastAsia="en-CA"/>
        </w:rPr>
        <w:t>s</w:t>
      </w:r>
      <w:r w:rsidR="004D3636">
        <w:rPr>
          <w:rFonts w:ascii="Arial" w:eastAsia="Times New Roman" w:hAnsi="Arial" w:cs="Arial"/>
          <w:b/>
          <w:bCs/>
          <w:sz w:val="32"/>
          <w:szCs w:val="32"/>
          <w:lang w:eastAsia="en-CA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  <w:lang w:eastAsia="en-CA"/>
        </w:rPr>
        <w:t>to</w:t>
      </w:r>
      <w:r w:rsidR="004D3636">
        <w:rPr>
          <w:rFonts w:ascii="Arial" w:eastAsia="Times New Roman" w:hAnsi="Arial" w:cs="Arial"/>
          <w:b/>
          <w:bCs/>
          <w:sz w:val="32"/>
          <w:szCs w:val="32"/>
          <w:lang w:eastAsia="en-CA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  <w:lang w:eastAsia="en-CA"/>
        </w:rPr>
        <w:t>Action</w:t>
      </w:r>
    </w:p>
    <w:p w:rsidR="006D73A7" w:rsidRPr="006D73A7" w:rsidRDefault="006D73A7" w:rsidP="000C0C35">
      <w:pPr>
        <w:spacing w:after="0" w:line="360" w:lineRule="auto"/>
        <w:ind w:left="600" w:right="600"/>
        <w:jc w:val="center"/>
        <w:rPr>
          <w:rFonts w:ascii="Arial" w:eastAsia="Times New Roman" w:hAnsi="Arial" w:cs="Arial"/>
          <w:b/>
          <w:bCs/>
          <w:lang w:eastAsia="en-CA"/>
        </w:rPr>
      </w:pPr>
    </w:p>
    <w:p w:rsidR="00F5699F" w:rsidRDefault="004D3636" w:rsidP="000C0C35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call to action (CTA) </w:t>
      </w:r>
      <w:r w:rsidR="0056774C">
        <w:rPr>
          <w:rFonts w:ascii="Arial" w:hAnsi="Arial" w:cs="Arial"/>
          <w:lang w:val="en-US"/>
        </w:rPr>
        <w:t xml:space="preserve">is an important </w:t>
      </w:r>
      <w:r w:rsidR="001135CF">
        <w:rPr>
          <w:rFonts w:ascii="Arial" w:hAnsi="Arial" w:cs="Arial"/>
          <w:lang w:val="en-US"/>
        </w:rPr>
        <w:t>element</w:t>
      </w:r>
      <w:r w:rsidR="0056774C">
        <w:rPr>
          <w:rFonts w:ascii="Arial" w:hAnsi="Arial" w:cs="Arial"/>
          <w:lang w:val="en-US"/>
        </w:rPr>
        <w:t xml:space="preserve"> of m</w:t>
      </w:r>
      <w:r w:rsidR="009A3189">
        <w:rPr>
          <w:rFonts w:ascii="Arial" w:hAnsi="Arial" w:cs="Arial"/>
          <w:lang w:val="en-US"/>
        </w:rPr>
        <w:t>arketing strategies</w:t>
      </w:r>
      <w:r w:rsidR="0056774C">
        <w:rPr>
          <w:rFonts w:ascii="Arial" w:hAnsi="Arial" w:cs="Arial"/>
          <w:lang w:val="en-US"/>
        </w:rPr>
        <w:t xml:space="preserve"> and </w:t>
      </w:r>
      <w:r w:rsidR="00221A3A">
        <w:rPr>
          <w:rFonts w:ascii="Arial" w:hAnsi="Arial" w:cs="Arial"/>
          <w:lang w:val="en-US"/>
        </w:rPr>
        <w:t>sales copy.</w:t>
      </w:r>
      <w:r w:rsidR="009A3189">
        <w:rPr>
          <w:rFonts w:ascii="Arial" w:hAnsi="Arial" w:cs="Arial"/>
          <w:lang w:val="en-US"/>
        </w:rPr>
        <w:t xml:space="preserve"> </w:t>
      </w:r>
      <w:r w:rsidR="00492A80">
        <w:rPr>
          <w:rFonts w:ascii="Arial" w:hAnsi="Arial" w:cs="Arial"/>
          <w:lang w:val="en-US"/>
        </w:rPr>
        <w:t>The purpose of the call</w:t>
      </w:r>
      <w:r w:rsidR="00221A3A">
        <w:rPr>
          <w:rFonts w:ascii="Arial" w:hAnsi="Arial" w:cs="Arial"/>
          <w:lang w:val="en-US"/>
        </w:rPr>
        <w:t xml:space="preserve"> </w:t>
      </w:r>
      <w:r w:rsidR="00492A80">
        <w:rPr>
          <w:rFonts w:ascii="Arial" w:hAnsi="Arial" w:cs="Arial"/>
          <w:lang w:val="en-US"/>
        </w:rPr>
        <w:t>to</w:t>
      </w:r>
      <w:r w:rsidR="00221A3A">
        <w:rPr>
          <w:rFonts w:ascii="Arial" w:hAnsi="Arial" w:cs="Arial"/>
          <w:lang w:val="en-US"/>
        </w:rPr>
        <w:t xml:space="preserve"> </w:t>
      </w:r>
      <w:r w:rsidR="00492A80">
        <w:rPr>
          <w:rFonts w:ascii="Arial" w:hAnsi="Arial" w:cs="Arial"/>
          <w:lang w:val="en-US"/>
        </w:rPr>
        <w:t xml:space="preserve">action is to </w:t>
      </w:r>
      <w:r w:rsidR="00221A3A">
        <w:rPr>
          <w:rFonts w:ascii="Arial" w:hAnsi="Arial" w:cs="Arial"/>
          <w:lang w:val="en-US"/>
        </w:rPr>
        <w:t>motivate</w:t>
      </w:r>
      <w:r w:rsidR="00492A80">
        <w:rPr>
          <w:rFonts w:ascii="Arial" w:hAnsi="Arial" w:cs="Arial"/>
          <w:lang w:val="en-US"/>
        </w:rPr>
        <w:t xml:space="preserve"> readers</w:t>
      </w:r>
      <w:r w:rsidR="00221A3A">
        <w:rPr>
          <w:rFonts w:ascii="Arial" w:hAnsi="Arial" w:cs="Arial"/>
          <w:lang w:val="en-US"/>
        </w:rPr>
        <w:t xml:space="preserve"> or listeners</w:t>
      </w:r>
      <w:r w:rsidR="00492A80">
        <w:rPr>
          <w:rFonts w:ascii="Arial" w:hAnsi="Arial" w:cs="Arial"/>
          <w:lang w:val="en-US"/>
        </w:rPr>
        <w:t xml:space="preserve"> to </w:t>
      </w:r>
      <w:r w:rsidR="00221A3A">
        <w:rPr>
          <w:rFonts w:ascii="Arial" w:hAnsi="Arial" w:cs="Arial"/>
          <w:lang w:val="en-US"/>
        </w:rPr>
        <w:t>take a specific action you suggest.</w:t>
      </w:r>
      <w:r w:rsidR="00F17D9A">
        <w:rPr>
          <w:rFonts w:ascii="Arial" w:hAnsi="Arial" w:cs="Arial"/>
          <w:lang w:val="en-US"/>
        </w:rPr>
        <w:t xml:space="preserve"> Th</w:t>
      </w:r>
      <w:r w:rsidR="00F5699F">
        <w:rPr>
          <w:rFonts w:ascii="Arial" w:hAnsi="Arial" w:cs="Arial"/>
          <w:lang w:val="en-US"/>
        </w:rPr>
        <w:t>e</w:t>
      </w:r>
      <w:r w:rsidR="00F17D9A">
        <w:rPr>
          <w:rFonts w:ascii="Arial" w:hAnsi="Arial" w:cs="Arial"/>
          <w:lang w:val="en-US"/>
        </w:rPr>
        <w:t xml:space="preserve"> action frequently helps </w:t>
      </w:r>
      <w:r w:rsidR="00046CD3">
        <w:rPr>
          <w:rFonts w:ascii="Arial" w:hAnsi="Arial" w:cs="Arial"/>
          <w:lang w:val="en-US"/>
        </w:rPr>
        <w:t xml:space="preserve">your </w:t>
      </w:r>
      <w:r w:rsidR="00F5699F">
        <w:rPr>
          <w:rFonts w:ascii="Arial" w:hAnsi="Arial" w:cs="Arial"/>
          <w:lang w:val="en-US"/>
        </w:rPr>
        <w:t xml:space="preserve">target </w:t>
      </w:r>
      <w:r w:rsidR="00F17D9A">
        <w:rPr>
          <w:rFonts w:ascii="Arial" w:hAnsi="Arial" w:cs="Arial"/>
          <w:lang w:val="en-US"/>
        </w:rPr>
        <w:t xml:space="preserve">readers solve a problem, as well as </w:t>
      </w:r>
      <w:r w:rsidR="00F5699F">
        <w:rPr>
          <w:rFonts w:ascii="Arial" w:hAnsi="Arial" w:cs="Arial"/>
          <w:lang w:val="en-US"/>
        </w:rPr>
        <w:t>gets them into your conversion or sales funnel. However</w:t>
      </w:r>
      <w:r w:rsidR="00046CD3">
        <w:rPr>
          <w:rFonts w:ascii="Arial" w:hAnsi="Arial" w:cs="Arial"/>
          <w:lang w:val="en-US"/>
        </w:rPr>
        <w:t xml:space="preserve">, they must click your call to action link, first. </w:t>
      </w:r>
    </w:p>
    <w:p w:rsidR="002C7A1E" w:rsidRDefault="002C7A1E" w:rsidP="000C0C35">
      <w:pPr>
        <w:spacing w:after="0" w:line="360" w:lineRule="auto"/>
        <w:rPr>
          <w:rFonts w:ascii="Arial" w:hAnsi="Arial" w:cs="Arial"/>
          <w:lang w:val="en-US"/>
        </w:rPr>
      </w:pPr>
    </w:p>
    <w:p w:rsidR="007C2C02" w:rsidRDefault="00AD559E" w:rsidP="000C0C35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convince and compel the reader to </w:t>
      </w:r>
      <w:bookmarkStart w:id="0" w:name="_GoBack"/>
      <w:bookmarkEnd w:id="0"/>
      <w:r>
        <w:rPr>
          <w:rFonts w:ascii="Arial" w:hAnsi="Arial" w:cs="Arial"/>
          <w:lang w:val="en-US"/>
        </w:rPr>
        <w:t>act, t</w:t>
      </w:r>
      <w:r w:rsidR="00E67845">
        <w:rPr>
          <w:rFonts w:ascii="Arial" w:hAnsi="Arial" w:cs="Arial"/>
          <w:lang w:val="en-US"/>
        </w:rPr>
        <w:t>he</w:t>
      </w:r>
      <w:r w:rsidR="001B3F8C">
        <w:rPr>
          <w:rFonts w:ascii="Arial" w:hAnsi="Arial" w:cs="Arial"/>
          <w:lang w:val="en-US"/>
        </w:rPr>
        <w:t xml:space="preserve"> words </w:t>
      </w:r>
      <w:r w:rsidR="00E67845">
        <w:rPr>
          <w:rFonts w:ascii="Arial" w:hAnsi="Arial" w:cs="Arial"/>
          <w:lang w:val="en-US"/>
        </w:rPr>
        <w:t xml:space="preserve">in your copy and your call to action </w:t>
      </w:r>
      <w:r w:rsidR="001B3F8C">
        <w:rPr>
          <w:rFonts w:ascii="Arial" w:hAnsi="Arial" w:cs="Arial"/>
          <w:lang w:val="en-US"/>
        </w:rPr>
        <w:t>must</w:t>
      </w:r>
      <w:r>
        <w:rPr>
          <w:rFonts w:ascii="Arial" w:hAnsi="Arial" w:cs="Arial"/>
          <w:lang w:val="en-US"/>
        </w:rPr>
        <w:t xml:space="preserve"> be effective</w:t>
      </w:r>
      <w:r w:rsidR="00E67845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The most effective words vary from niche to niche and even among audience segments within a niche. </w:t>
      </w:r>
      <w:r w:rsidR="007C2C02">
        <w:rPr>
          <w:rFonts w:ascii="Arial" w:hAnsi="Arial" w:cs="Arial"/>
          <w:lang w:val="en-US"/>
        </w:rPr>
        <w:t>This is because the reader’s motivation is a major factor.</w:t>
      </w:r>
    </w:p>
    <w:p w:rsidR="007C2C02" w:rsidRDefault="007C2C02" w:rsidP="000C0C35">
      <w:pPr>
        <w:spacing w:after="0" w:line="360" w:lineRule="auto"/>
        <w:rPr>
          <w:rFonts w:ascii="Arial" w:hAnsi="Arial" w:cs="Arial"/>
          <w:lang w:val="en-US"/>
        </w:rPr>
      </w:pPr>
    </w:p>
    <w:p w:rsidR="00046CD3" w:rsidRDefault="00AD559E" w:rsidP="000C0C35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But</w:t>
      </w:r>
      <w:r w:rsidR="002F556C">
        <w:rPr>
          <w:rFonts w:ascii="Arial" w:hAnsi="Arial" w:cs="Arial"/>
          <w:lang w:val="en-US"/>
        </w:rPr>
        <w:t xml:space="preserve">, effective calls to </w:t>
      </w:r>
      <w:r>
        <w:rPr>
          <w:rFonts w:ascii="Arial" w:hAnsi="Arial" w:cs="Arial"/>
          <w:lang w:val="en-US"/>
        </w:rPr>
        <w:t>actio</w:t>
      </w:r>
      <w:r w:rsidR="002F556C">
        <w:rPr>
          <w:rFonts w:ascii="Arial" w:hAnsi="Arial" w:cs="Arial"/>
          <w:lang w:val="en-US"/>
        </w:rPr>
        <w:t xml:space="preserve">n </w:t>
      </w:r>
      <w:r w:rsidR="00682D9F">
        <w:rPr>
          <w:rFonts w:ascii="Arial" w:hAnsi="Arial" w:cs="Arial"/>
          <w:lang w:val="en-US"/>
        </w:rPr>
        <w:t>include specific words</w:t>
      </w:r>
      <w:r w:rsidR="00822F16">
        <w:rPr>
          <w:rFonts w:ascii="Arial" w:hAnsi="Arial" w:cs="Arial"/>
          <w:lang w:val="en-US"/>
        </w:rPr>
        <w:t xml:space="preserve">, </w:t>
      </w:r>
      <w:r w:rsidR="00682D9F">
        <w:rPr>
          <w:rFonts w:ascii="Arial" w:hAnsi="Arial" w:cs="Arial"/>
          <w:lang w:val="en-US"/>
        </w:rPr>
        <w:t>phrases</w:t>
      </w:r>
      <w:r w:rsidR="00822F16">
        <w:rPr>
          <w:rFonts w:ascii="Arial" w:hAnsi="Arial" w:cs="Arial"/>
          <w:lang w:val="en-US"/>
        </w:rPr>
        <w:t>, and/or images</w:t>
      </w:r>
      <w:r w:rsidR="00682D9F">
        <w:rPr>
          <w:rFonts w:ascii="Arial" w:hAnsi="Arial" w:cs="Arial"/>
          <w:lang w:val="en-US"/>
        </w:rPr>
        <w:t xml:space="preserve"> that </w:t>
      </w:r>
      <w:r w:rsidR="00822F16">
        <w:rPr>
          <w:rFonts w:ascii="Arial" w:hAnsi="Arial" w:cs="Arial"/>
          <w:lang w:val="en-US"/>
        </w:rPr>
        <w:t xml:space="preserve">grab </w:t>
      </w:r>
      <w:r w:rsidR="00B97FE9">
        <w:rPr>
          <w:rFonts w:ascii="Arial" w:hAnsi="Arial" w:cs="Arial"/>
          <w:lang w:val="en-US"/>
        </w:rPr>
        <w:t xml:space="preserve">attention, </w:t>
      </w:r>
      <w:r w:rsidR="002F556C">
        <w:rPr>
          <w:rFonts w:ascii="Arial" w:hAnsi="Arial" w:cs="Arial"/>
          <w:lang w:val="en-US"/>
        </w:rPr>
        <w:t xml:space="preserve">evoke a strong emotion, create a sense of urgency, </w:t>
      </w:r>
      <w:r w:rsidR="00B97FE9">
        <w:rPr>
          <w:rFonts w:ascii="Arial" w:hAnsi="Arial" w:cs="Arial"/>
          <w:lang w:val="en-US"/>
        </w:rPr>
        <w:t xml:space="preserve">persuade them to try something, </w:t>
      </w:r>
      <w:r w:rsidR="00822F16">
        <w:rPr>
          <w:rFonts w:ascii="Arial" w:hAnsi="Arial" w:cs="Arial"/>
          <w:lang w:val="en-US"/>
        </w:rPr>
        <w:t xml:space="preserve">remove or reduce risk (build trust), </w:t>
      </w:r>
      <w:r w:rsidR="007C2C02">
        <w:rPr>
          <w:rFonts w:ascii="Arial" w:hAnsi="Arial" w:cs="Arial"/>
          <w:lang w:val="en-US"/>
        </w:rPr>
        <w:t xml:space="preserve">empower or inspire the reader, etc. In addition, effective calls to action </w:t>
      </w:r>
      <w:r w:rsidR="00B34715">
        <w:rPr>
          <w:rFonts w:ascii="Arial" w:hAnsi="Arial" w:cs="Arial"/>
          <w:lang w:val="en-US"/>
        </w:rPr>
        <w:t xml:space="preserve">are </w:t>
      </w:r>
      <w:r w:rsidR="007C2C02">
        <w:rPr>
          <w:rFonts w:ascii="Arial" w:hAnsi="Arial" w:cs="Arial"/>
          <w:lang w:val="en-US"/>
        </w:rPr>
        <w:t xml:space="preserve">easily </w:t>
      </w:r>
      <w:r w:rsidR="002015E5">
        <w:rPr>
          <w:rFonts w:ascii="Arial" w:hAnsi="Arial" w:cs="Arial"/>
          <w:lang w:val="en-US"/>
        </w:rPr>
        <w:t>viewed;</w:t>
      </w:r>
      <w:r w:rsidR="007C2C02">
        <w:rPr>
          <w:rFonts w:ascii="Arial" w:hAnsi="Arial" w:cs="Arial"/>
          <w:lang w:val="en-US"/>
        </w:rPr>
        <w:t xml:space="preserve"> appear </w:t>
      </w:r>
      <w:r w:rsidR="0061717B">
        <w:rPr>
          <w:rFonts w:ascii="Arial" w:hAnsi="Arial" w:cs="Arial"/>
          <w:lang w:val="en-US"/>
        </w:rPr>
        <w:t>multiple times</w:t>
      </w:r>
      <w:r w:rsidR="007C2C02">
        <w:rPr>
          <w:rFonts w:ascii="Arial" w:hAnsi="Arial" w:cs="Arial"/>
          <w:lang w:val="en-US"/>
        </w:rPr>
        <w:t xml:space="preserve">, </w:t>
      </w:r>
      <w:r w:rsidR="00093362">
        <w:rPr>
          <w:rFonts w:ascii="Arial" w:hAnsi="Arial" w:cs="Arial"/>
          <w:lang w:val="en-US"/>
        </w:rPr>
        <w:t xml:space="preserve">are </w:t>
      </w:r>
      <w:r w:rsidR="00B34715">
        <w:rPr>
          <w:rFonts w:ascii="Arial" w:hAnsi="Arial" w:cs="Arial"/>
          <w:lang w:val="en-US"/>
        </w:rPr>
        <w:t xml:space="preserve">highly relative and motivational. Above all, they clearly and </w:t>
      </w:r>
      <w:r w:rsidR="007C2C02">
        <w:rPr>
          <w:rFonts w:ascii="Arial" w:hAnsi="Arial" w:cs="Arial"/>
          <w:lang w:val="en-US"/>
        </w:rPr>
        <w:t xml:space="preserve">specifically state </w:t>
      </w:r>
      <w:r w:rsidR="00B34715">
        <w:rPr>
          <w:rFonts w:ascii="Arial" w:hAnsi="Arial" w:cs="Arial"/>
          <w:lang w:val="en-US"/>
        </w:rPr>
        <w:t xml:space="preserve">the action </w:t>
      </w:r>
      <w:r w:rsidR="00093362">
        <w:rPr>
          <w:rFonts w:ascii="Arial" w:hAnsi="Arial" w:cs="Arial"/>
          <w:lang w:val="en-US"/>
        </w:rPr>
        <w:t xml:space="preserve">you want them </w:t>
      </w:r>
      <w:r w:rsidR="00B34715">
        <w:rPr>
          <w:rFonts w:ascii="Arial" w:hAnsi="Arial" w:cs="Arial"/>
          <w:lang w:val="en-US"/>
        </w:rPr>
        <w:t>to take</w:t>
      </w:r>
      <w:r w:rsidR="007C2C02">
        <w:rPr>
          <w:rFonts w:ascii="Arial" w:hAnsi="Arial" w:cs="Arial"/>
          <w:lang w:val="en-US"/>
        </w:rPr>
        <w:t>.</w:t>
      </w:r>
    </w:p>
    <w:p w:rsidR="00F35277" w:rsidRDefault="00F35277" w:rsidP="000C0C35">
      <w:pPr>
        <w:spacing w:after="0" w:line="360" w:lineRule="auto"/>
        <w:rPr>
          <w:rFonts w:ascii="Arial" w:hAnsi="Arial" w:cs="Arial"/>
          <w:lang w:val="en-US"/>
        </w:rPr>
      </w:pPr>
    </w:p>
    <w:p w:rsidR="00E8087D" w:rsidRDefault="00E8087D" w:rsidP="000C0C35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Here are a few calls to action you can use as-is or customize for your specific needs.</w:t>
      </w:r>
    </w:p>
    <w:p w:rsidR="00E8087D" w:rsidRDefault="00E8087D" w:rsidP="00C74C4C">
      <w:pPr>
        <w:spacing w:after="0" w:line="240" w:lineRule="auto"/>
        <w:rPr>
          <w:rFonts w:ascii="Arial" w:hAnsi="Arial" w:cs="Arial"/>
          <w:lang w:val="en-US"/>
        </w:rPr>
      </w:pP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“Accept my exclusive invitation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“Advance your [skills, knowledge, opportunity, etc.] by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“Boost My _______!”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 xml:space="preserve">“Buy Now to _______.” 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“Call now 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“Call today to reserve your space.”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“Choose to [succeed, profit, learn, grow, etc.]”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“Claim your free subscription.”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“Claim your free trial.”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“Click here 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“Click here for a guided tour of our website.”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“Click here to start your free trial.”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“Click to get instant access”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“Count Me In.”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 it today and avoid disappointment.”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“Don’t [action: buy, try, look at, join, etc.] unless you _______, first.”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“Don’t get left behind! Click here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lastRenderedPageBreak/>
        <w:t>“Don’t Hesitate, Call Now”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“Don’t let fear hold you back.”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“Don’t waste another minute, get yours now.”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“Download now”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“Download Today”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“Download your free report.”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“Experience the Difference of _______”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“Find Out First”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“Find the answers you need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“For fastest service… [call or click]”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_____% off when you order today”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a free trial.”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it free here”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it NOW”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Me Started Now!”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“Get the _______ weekly newsletter for more suggestions, guaranteed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“Guide My Steps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“I invite you to…”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“I’m ready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“Join Now”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“Just click here and…”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“Make today my turning point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“Open more doors to _______ with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“Order Now To Get [bonus]”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“Rush Me Your ________ [solution]!”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“Show Me My 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“Sign up for your introductory ______”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“Start your trial”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“Stop the vicious cycle and make a change now.”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“Take this easy next step to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“Talk to Me”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“Watch ______ and Get _____% off _______.”</w:t>
      </w:r>
    </w:p>
    <w:p w:rsidR="00537D23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“What are you waiting for? Call/Click now”</w:t>
      </w:r>
    </w:p>
    <w:p w:rsidR="001B614F" w:rsidRPr="00E8087D" w:rsidRDefault="00537D23" w:rsidP="00E8087D">
      <w:pPr>
        <w:pStyle w:val="ListParagraph"/>
        <w:numPr>
          <w:ilvl w:val="0"/>
          <w:numId w:val="21"/>
        </w:numPr>
        <w:spacing w:after="0" w:line="360" w:lineRule="auto"/>
        <w:rPr>
          <w:rFonts w:ascii="Arial" w:hAnsi="Arial" w:cs="Arial"/>
          <w:lang w:val="en-US"/>
        </w:rPr>
      </w:pPr>
      <w:r w:rsidRPr="00E8087D">
        <w:rPr>
          <w:rFonts w:ascii="Arial" w:hAnsi="Arial" w:cs="Arial"/>
          <w:lang w:val="en-US"/>
        </w:rPr>
        <w:t>“Your Success Starts Here”</w:t>
      </w:r>
    </w:p>
    <w:sectPr w:rsidR="001B614F" w:rsidRPr="00E8087D" w:rsidSect="00C74C4C">
      <w:pgSz w:w="12240" w:h="15840"/>
      <w:pgMar w:top="1170" w:right="720" w:bottom="864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D46" w:rsidRDefault="00E74D46" w:rsidP="00215CC9">
      <w:pPr>
        <w:spacing w:after="0" w:line="240" w:lineRule="auto"/>
      </w:pPr>
      <w:r>
        <w:separator/>
      </w:r>
    </w:p>
  </w:endnote>
  <w:endnote w:type="continuationSeparator" w:id="0">
    <w:p w:rsidR="00E74D46" w:rsidRDefault="00E74D46" w:rsidP="0021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D46" w:rsidRDefault="00E74D46" w:rsidP="00215CC9">
      <w:pPr>
        <w:spacing w:after="0" w:line="240" w:lineRule="auto"/>
      </w:pPr>
      <w:r>
        <w:separator/>
      </w:r>
    </w:p>
  </w:footnote>
  <w:footnote w:type="continuationSeparator" w:id="0">
    <w:p w:rsidR="00E74D46" w:rsidRDefault="00E74D46" w:rsidP="0021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9pt;height:14.95pt;visibility:visible;mso-wrap-style:square" o:bullet="t">
        <v:imagedata r:id="rId1" o:title="check-small"/>
      </v:shape>
    </w:pict>
  </w:numPicBullet>
  <w:numPicBullet w:numPicBulletId="1">
    <w:pict>
      <v:shape id="_x0000_i1035" type="#_x0000_t75" style="width:169.8pt;height:165.05pt;visibility:visible;mso-wrap-style:square" o:bullet="t">
        <v:imagedata r:id="rId2" o:title="greencheck"/>
      </v:shape>
    </w:pict>
  </w:numPicBullet>
  <w:numPicBullet w:numPicBulletId="2">
    <w:pict>
      <v:shape id="_x0000_i1036" type="#_x0000_t75" style="width:215.3pt;height:73.35pt;visibility:visible;mso-wrap-style:square" o:bullet="t">
        <v:imagedata r:id="rId3" o:title="red-arrow-11"/>
      </v:shape>
    </w:pict>
  </w:numPicBullet>
  <w:numPicBullet w:numPicBulletId="3">
    <w:pict>
      <v:shape id="_x0000_i1037" type="#_x0000_t75" style="width:65.9pt;height:65.9pt;visibility:visible;mso-wrap-style:square" o:bullet="t">
        <v:imagedata r:id="rId4" o:title="green-box-md"/>
      </v:shape>
    </w:pict>
  </w:numPicBullet>
  <w:abstractNum w:abstractNumId="0" w15:restartNumberingAfterBreak="0">
    <w:nsid w:val="020F2FE5"/>
    <w:multiLevelType w:val="hybridMultilevel"/>
    <w:tmpl w:val="54001C9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CBD59E2"/>
    <w:multiLevelType w:val="hybridMultilevel"/>
    <w:tmpl w:val="D244FFB0"/>
    <w:lvl w:ilvl="0" w:tplc="99FA930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EF9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82E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04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1C2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A2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CEC3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A2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1E7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266371"/>
    <w:multiLevelType w:val="hybridMultilevel"/>
    <w:tmpl w:val="6AEC711C"/>
    <w:lvl w:ilvl="0" w:tplc="B4C462D8">
      <w:start w:val="1"/>
      <w:numFmt w:val="bullet"/>
      <w:lvlText w:val=""/>
      <w:lvlPicBulletId w:val="3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371152"/>
    <w:multiLevelType w:val="hybridMultilevel"/>
    <w:tmpl w:val="50A6546A"/>
    <w:lvl w:ilvl="0" w:tplc="E93AF5D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260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06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688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6E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74E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D28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624C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672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F45526"/>
    <w:multiLevelType w:val="hybridMultilevel"/>
    <w:tmpl w:val="AABEEEB4"/>
    <w:lvl w:ilvl="0" w:tplc="2B4E95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30E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6C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422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740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E87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4C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DE68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2648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066E39"/>
    <w:multiLevelType w:val="hybridMultilevel"/>
    <w:tmpl w:val="44CE2444"/>
    <w:lvl w:ilvl="0" w:tplc="B95466F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20B0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0C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042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C38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01C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180A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87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36EB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3DCC"/>
    <w:multiLevelType w:val="hybridMultilevel"/>
    <w:tmpl w:val="F58CAD3C"/>
    <w:lvl w:ilvl="0" w:tplc="4D0080D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045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E8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E01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C8B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840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1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4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3A2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021C81"/>
    <w:multiLevelType w:val="hybridMultilevel"/>
    <w:tmpl w:val="5F70E35A"/>
    <w:lvl w:ilvl="0" w:tplc="93083AB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944A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8D6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6058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6C2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9AE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6E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C63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CFC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CB193D"/>
    <w:multiLevelType w:val="hybridMultilevel"/>
    <w:tmpl w:val="00C01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30A0E"/>
    <w:multiLevelType w:val="hybridMultilevel"/>
    <w:tmpl w:val="B346FF98"/>
    <w:lvl w:ilvl="0" w:tplc="FBCA1E1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429C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60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244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2A5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F819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F01C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E01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8A83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904E23"/>
    <w:multiLevelType w:val="hybridMultilevel"/>
    <w:tmpl w:val="CDDAB82A"/>
    <w:lvl w:ilvl="0" w:tplc="B4C462D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73EB"/>
    <w:multiLevelType w:val="hybridMultilevel"/>
    <w:tmpl w:val="786EB88C"/>
    <w:lvl w:ilvl="0" w:tplc="80CC8C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083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A67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0A0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108F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2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02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A81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9A54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5908E4"/>
    <w:multiLevelType w:val="hybridMultilevel"/>
    <w:tmpl w:val="6B60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101BC"/>
    <w:multiLevelType w:val="hybridMultilevel"/>
    <w:tmpl w:val="76426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31113"/>
    <w:multiLevelType w:val="hybridMultilevel"/>
    <w:tmpl w:val="983E02A0"/>
    <w:lvl w:ilvl="0" w:tplc="F1D040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08EE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18F4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280F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E78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A1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1CD4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CED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941B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F4403B6"/>
    <w:multiLevelType w:val="hybridMultilevel"/>
    <w:tmpl w:val="3BF6AFF6"/>
    <w:lvl w:ilvl="0" w:tplc="1FAAFF9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ACCB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BA91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0AD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4A5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5AE0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08E7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CA25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4C83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1967D24"/>
    <w:multiLevelType w:val="hybridMultilevel"/>
    <w:tmpl w:val="604A6B6A"/>
    <w:lvl w:ilvl="0" w:tplc="B4C462D8">
      <w:start w:val="1"/>
      <w:numFmt w:val="bullet"/>
      <w:lvlText w:val=""/>
      <w:lvlPicBulletId w:val="3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7" w15:restartNumberingAfterBreak="0">
    <w:nsid w:val="64734BA6"/>
    <w:multiLevelType w:val="hybridMultilevel"/>
    <w:tmpl w:val="AABEEAB0"/>
    <w:lvl w:ilvl="0" w:tplc="0C9E52E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A27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8025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88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ED4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881D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68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22F4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5B941CF"/>
    <w:multiLevelType w:val="hybridMultilevel"/>
    <w:tmpl w:val="C78E3054"/>
    <w:lvl w:ilvl="0" w:tplc="8C5E595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2089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62D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CCD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1A97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62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287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A1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A54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F5149"/>
    <w:multiLevelType w:val="hybridMultilevel"/>
    <w:tmpl w:val="58506DEE"/>
    <w:lvl w:ilvl="0" w:tplc="D8D268A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6F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EA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C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46C0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A2C8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08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36C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8F00ED6"/>
    <w:multiLevelType w:val="hybridMultilevel"/>
    <w:tmpl w:val="B8320B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4"/>
  </w:num>
  <w:num w:numId="6">
    <w:abstractNumId w:val="3"/>
  </w:num>
  <w:num w:numId="7">
    <w:abstractNumId w:val="7"/>
  </w:num>
  <w:num w:numId="8">
    <w:abstractNumId w:val="17"/>
  </w:num>
  <w:num w:numId="9">
    <w:abstractNumId w:val="11"/>
  </w:num>
  <w:num w:numId="10">
    <w:abstractNumId w:val="19"/>
  </w:num>
  <w:num w:numId="11">
    <w:abstractNumId w:val="18"/>
  </w:num>
  <w:num w:numId="12">
    <w:abstractNumId w:val="6"/>
  </w:num>
  <w:num w:numId="13">
    <w:abstractNumId w:val="1"/>
  </w:num>
  <w:num w:numId="14">
    <w:abstractNumId w:val="10"/>
  </w:num>
  <w:num w:numId="15">
    <w:abstractNumId w:val="16"/>
  </w:num>
  <w:num w:numId="16">
    <w:abstractNumId w:val="0"/>
  </w:num>
  <w:num w:numId="17">
    <w:abstractNumId w:val="2"/>
  </w:num>
  <w:num w:numId="18">
    <w:abstractNumId w:val="20"/>
  </w:num>
  <w:num w:numId="19">
    <w:abstractNumId w:val="12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AA"/>
    <w:rsid w:val="00003379"/>
    <w:rsid w:val="000129E2"/>
    <w:rsid w:val="00033FBE"/>
    <w:rsid w:val="00042088"/>
    <w:rsid w:val="00046CD3"/>
    <w:rsid w:val="0006511F"/>
    <w:rsid w:val="00093362"/>
    <w:rsid w:val="000C03E4"/>
    <w:rsid w:val="000C0C35"/>
    <w:rsid w:val="000C6CF5"/>
    <w:rsid w:val="000D3D43"/>
    <w:rsid w:val="000F794D"/>
    <w:rsid w:val="001135CF"/>
    <w:rsid w:val="00131612"/>
    <w:rsid w:val="00135EF4"/>
    <w:rsid w:val="00173EBD"/>
    <w:rsid w:val="001A2C3B"/>
    <w:rsid w:val="001B3F8C"/>
    <w:rsid w:val="001B614F"/>
    <w:rsid w:val="002015E5"/>
    <w:rsid w:val="00215CC9"/>
    <w:rsid w:val="00221A3A"/>
    <w:rsid w:val="002C7A1E"/>
    <w:rsid w:val="002F556C"/>
    <w:rsid w:val="003122C8"/>
    <w:rsid w:val="00325F5F"/>
    <w:rsid w:val="00327E54"/>
    <w:rsid w:val="003339FC"/>
    <w:rsid w:val="003367E0"/>
    <w:rsid w:val="0034435F"/>
    <w:rsid w:val="00394AE8"/>
    <w:rsid w:val="0040667D"/>
    <w:rsid w:val="00492A80"/>
    <w:rsid w:val="004B3333"/>
    <w:rsid w:val="004D1F7A"/>
    <w:rsid w:val="004D3636"/>
    <w:rsid w:val="0051669B"/>
    <w:rsid w:val="00517CFC"/>
    <w:rsid w:val="00537D23"/>
    <w:rsid w:val="005455D9"/>
    <w:rsid w:val="0056774C"/>
    <w:rsid w:val="005C4A76"/>
    <w:rsid w:val="005E53AA"/>
    <w:rsid w:val="005F6978"/>
    <w:rsid w:val="0061717B"/>
    <w:rsid w:val="00682D9F"/>
    <w:rsid w:val="006D73A7"/>
    <w:rsid w:val="006E5A86"/>
    <w:rsid w:val="00735E0C"/>
    <w:rsid w:val="00753E2C"/>
    <w:rsid w:val="007744F6"/>
    <w:rsid w:val="00796399"/>
    <w:rsid w:val="007B26BD"/>
    <w:rsid w:val="007C2C02"/>
    <w:rsid w:val="007D22B5"/>
    <w:rsid w:val="00805ABB"/>
    <w:rsid w:val="00822B17"/>
    <w:rsid w:val="00822F16"/>
    <w:rsid w:val="00851875"/>
    <w:rsid w:val="00871092"/>
    <w:rsid w:val="009327A8"/>
    <w:rsid w:val="00932BBD"/>
    <w:rsid w:val="00940156"/>
    <w:rsid w:val="00954D78"/>
    <w:rsid w:val="00972E47"/>
    <w:rsid w:val="009A3189"/>
    <w:rsid w:val="009E7865"/>
    <w:rsid w:val="009F1FBE"/>
    <w:rsid w:val="00A1587D"/>
    <w:rsid w:val="00A85B74"/>
    <w:rsid w:val="00AD559E"/>
    <w:rsid w:val="00AF68B2"/>
    <w:rsid w:val="00B23B17"/>
    <w:rsid w:val="00B34715"/>
    <w:rsid w:val="00B86DDF"/>
    <w:rsid w:val="00B97FE9"/>
    <w:rsid w:val="00C36A01"/>
    <w:rsid w:val="00C6321A"/>
    <w:rsid w:val="00C74C4C"/>
    <w:rsid w:val="00CA466A"/>
    <w:rsid w:val="00CB63B0"/>
    <w:rsid w:val="00CC36E9"/>
    <w:rsid w:val="00CD6B58"/>
    <w:rsid w:val="00D748A9"/>
    <w:rsid w:val="00D9427C"/>
    <w:rsid w:val="00E014CD"/>
    <w:rsid w:val="00E234DB"/>
    <w:rsid w:val="00E67845"/>
    <w:rsid w:val="00E74D46"/>
    <w:rsid w:val="00E8087D"/>
    <w:rsid w:val="00E83BD7"/>
    <w:rsid w:val="00F019FC"/>
    <w:rsid w:val="00F17D9A"/>
    <w:rsid w:val="00F35277"/>
    <w:rsid w:val="00F5699F"/>
    <w:rsid w:val="00FC591E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5F658D-F312-42D1-834D-95327A74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5E53A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CC9"/>
  </w:style>
  <w:style w:type="paragraph" w:styleId="Footer">
    <w:name w:val="footer"/>
    <w:basedOn w:val="Normal"/>
    <w:link w:val="FooterChar"/>
    <w:uiPriority w:val="99"/>
    <w:unhideWhenUsed/>
    <w:rsid w:val="00215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CC9"/>
  </w:style>
  <w:style w:type="paragraph" w:styleId="ListParagraph">
    <w:name w:val="List Paragraph"/>
    <w:basedOn w:val="Normal"/>
    <w:uiPriority w:val="34"/>
    <w:qFormat/>
    <w:rsid w:val="00CB63B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83BD7"/>
    <w:rPr>
      <w:i/>
      <w:iCs/>
    </w:rPr>
  </w:style>
  <w:style w:type="character" w:styleId="Strong">
    <w:name w:val="Strong"/>
    <w:basedOn w:val="DefaultParagraphFont"/>
    <w:uiPriority w:val="22"/>
    <w:qFormat/>
    <w:rsid w:val="00E83BD7"/>
    <w:rPr>
      <w:b/>
      <w:bCs/>
    </w:rPr>
  </w:style>
  <w:style w:type="character" w:customStyle="1" w:styleId="hscoswrapper">
    <w:name w:val="hs_cos_wrapper"/>
    <w:basedOn w:val="DefaultParagraphFont"/>
    <w:rsid w:val="00D9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0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7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7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3884-1192-4E94-BBC9-9CE1A654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Seba</dc:creator>
  <cp:keywords/>
  <dc:description/>
  <cp:lastModifiedBy>Melody Spier</cp:lastModifiedBy>
  <cp:revision>14</cp:revision>
  <dcterms:created xsi:type="dcterms:W3CDTF">2016-12-28T15:43:00Z</dcterms:created>
  <dcterms:modified xsi:type="dcterms:W3CDTF">2018-01-20T19:20:00Z</dcterms:modified>
</cp:coreProperties>
</file>